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 kazetovým kartáčem 512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u kartáčků cca o 2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kazetové profily, sestávající z paralelně uspořádaných štětinových kartáčků. Faktická výška rohože +1 až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13 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(pouze s černými štětinkami) k dodání dle normy EN 13501 v Cfl-s1 (za přirážku)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