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5022 CN+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CN+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 v enaki velikosti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popolno prilagajanje objektu so odtočne banje dobavljive tudi v oblikah kot okrogline, poševnine itd. Prosimo za povpraševenje.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 v razdalji max.150mm z odprtinami za vsestranski odtok vode. Profili morajo potekati pod kotom 90°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65–90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Opomba: Pri večdelnih kadeh z višino kadi pod 85 mm priključek za preliv vode ni možen.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