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che vengono combinate modularmente. A seconda dell'effetto che si vuole ottenere e in base all'ubicazione, il tappeto tecnico d'ingresso può essere prodotto nelle stesse dimensioni con il bordo del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sagomature speciali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 un adattamento perfetto all'edificio sono disponibili anche vasche di raccolta con sagomature speciali, come ad es. arrotondate. Contattateci!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acciaio inossidabile (V2A),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(AlMgSi 0,5) acciaio inossidabile (V2A) a una distanza di max. 150mm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supporto del tappeto tecnico è integrato nella vasca.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85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