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5022 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5022 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Odtočna banja je lahko sestavljena iz enega enodelnega dela ali več delov, ki so v širini in dolžini variabilno sestavljivi v modulih. Glede na optičen in funkcionalen vidik se izdela predpražnik v enaki velikosti vključno z okvirjem.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oblike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popolno prilagajanje objektu so odtočne banje dobavljive tudi v oblikah kot okrogline, poševnine itd. Prosimo za povpraševenje.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Inox (V2A), vododporno spojen, gladka površina za enostavno ćiščenje.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podporni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Inox (V2A) v razdalji max.300mm z odprtinami za vsestranski odtok vode. Profili morajo potekati pod kotom 90° prečno pod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Nosilec za predpražnik je integriran v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Več delov kadi je na kraju samem privijačenih v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oprema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z odtočno napravo ter priključkom za preliv vode pri več delih kadi. Če je več delov kadi, priporočamo eno odtočno napravo na posamezni del kadi.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Celotna odtočna naprava v velikostih DN 50, DN 70 ali DN 100, vključno s sitom iz nerjavnega jekla. Standard je odtočna naprava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enodelna kad: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večdelne kadi: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Opomba: Pri večdelnih kadeh z višino kadi pod 65 mm priključek za preliv vode ni možen.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