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5022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Souprava odtokové vany se může skládat z jednotlivé vany nebo více složených van, jejichž rozměry jsou variabilní pokud jde o šířku a hloubku. V závislosti na vzhledu a funkčnosti se vstupní rohož vyrobí buď ve stejné velikosti bez rámu nebo s přesahujícím rámem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dokonalé přizpůsobení k budově jsou vany pro zachycení nečistot k dispozici i ve zvláštních tvarech, jako např. oblých, Prosíme, abyste nás kontaktovali..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Hliník, odpuzuje vodu, hladký povrch umožňuje snadné čištění. K dispozici také v provedení z nerezové oceli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 nerezová ocel (V2A), ve vzdálenosti max.150mm, s drážkami pro odtok vody do všech stran. Tyto nosníky musí svírat 90 st. s profily rohoží.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Podpěry pro vstupní rohož jsou integrovány v odtokové vaně.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65 -90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