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zbiralna posoda za umazanijo 5022 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5022 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teža (kg/m²)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12,2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sestavljanje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Odtočna banja je lahko sestavljena iz enega enodelnega dela ali več delov, ki so v širini in dolžini variabilno sestavljivi v modulih. Glede na optičen in funkcionalen vidik se izdela predpražnik v enaki velikosti vključno z okvirjem.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oblike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popolno prilagajanje objektu so odtočne banje dobavljive tudi v oblikah kot okrogline, poševnine itd. Prosimo za povpraševenje.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aluminij, vodoodporno zvarjen, znotraj popolnoma gladek, enostavno čiščenje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podporni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aluminij, v razdaljii max. 300 mm z vdolbinami za vsestranski odtok vode. Ti profili morajo potekati pod 90° kotom prečno pod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dodatni podatki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Nosilec za predpražnik je integriran v banjo.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večje 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Več delov kadi je na kraju samem privijačenih v sistem.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oprema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z odtočno napravo ter priključkom za preliv vode pri več delih kadi. Če je več delov kadi, priporočamo eno odtočno napravo na posamezni del kadi.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odtok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Celotna odtočna naprava v velikostih DN 50, DN 70 ali DN 100, vključno s sitom iz nerjavnega jekla. Standard je odtočna naprava velikosti DN 50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banje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Standard: 70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Opcijsko enodelna kad: 45–90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Opcijsko večdelne kadi: 45–90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Opomba: Pri večdelnih kadeh z višino kadi pod 65 mm priključek za preliv vode ni možen.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širina banje enodelno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dolžina banje enodelno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korita:.........................mm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korita:.........................mm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