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bacs de récupération s'utilisent soit seuls, soit accolés par rangées pour former des espaces modulaires, modulables en largeur ou dans le sens de marche. Selon l'aspect final souhaité et en fonction des contraintes architecturales, nos tapis d'entrée sont confectionnés soit à la taille du bac de récupération où ils s'implantent sans cadre, soit débordants auquel cas ils sont équipé d'un cadre d'encastrement.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fomes spéciales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Pour une perfecte adaptabilité à la zone d'accueil, les bacs de récupération sont disponibles en formes spéciales. Nous contacter pour plus d'informations.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de soutien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espacement max. 300 mm, profilés ajoutés pour permettre un écoulement aisé de l'eau dans tous les sens.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vissés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équipement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avec dispositif de drainage et raccord de trop-plein d’eau si plusieurs bacs de récupération sont disponibles. Dans ce cas, nous recommandons un dispositif de drainage par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Dispositif de drainage complet dans les tailles DN50, DN70 ou DN100, avec tamis en acier inoxydable. Par défaut, le dispositif de drainage est disponible en taille DN50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1 section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plusieurs sections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Remarque: en cas de bac de récupération d’une hauteur inférieure à 65mm, un raccord de trop-plein d’eau ne peut pas être installé pour une configuration à plusieurs bacs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