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Marcos 500 Acero al cromo-níquel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Guía de instalación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marco (A) debe terminar al ras del suelo adecuado (H) en el lecho de la alfombra así como en el suelo. Superposición de la alfombra y cama de la alfombra. El suelo adecuando (H), por ejemplo en el caso de barro, debe estar totalmente plano (DIN 18560). Si hay irregularidades en el fondo de la alfombra, estás deben corregirse antes de colocar la misma. En estos casos aconsejamos aplicar una masa líquida de relleno. El marco se puede pegar al fondo de la alfombra, fijarlo mecánicamente o firmemente en la base adecuada con los anclajes opcionales. Hay que tener en cuenta que el marco y la superficie de entrada estén completamente colocados.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Medidas del perfil del marco (HxAxP)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acero inoxidable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Anchura del marco:………………….mm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del marco:…………………….mm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