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vgradni okvir 500 inox (V2A) 500-25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500-25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navodilo za vgradnjo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Okvir (A) se mora zaključiti tako poravnano s primerno podlago (H) v talnem koritu za predpražnik kot tudi s talno oblogo (J). Ležišče za predpražnik in talno korito za predpražnik: Primerna podlaga (H), npr. estrih, mora biti absolutno ravna (DIN 18560). Če talno korito izkazuje nepravilnosti, jih je treba pred polaganjem predpražnika izravnati. V tem primeru priporočamo nanos tekoče izravnalne mase. Okvir se lahko lepi v talno korito, fiksira mehansko ali pa v primerno podlago trdno vključi z opcijsko izbranimi sidri za okvir. Pri tem je treba paziti, da okvir in vhodni predpražnik naležita čez vso površino.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mere profila okvirja (VxŠxD) v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20 x 3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