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vgradni okvir 500 aluminij 500-25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500-25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okvirja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navodilo za vgradnjo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Okvir (A) se mora zaključiti tako poravnano s primerno podlago (H) v talnem koritu za predpražnik kot tudi s talno oblogo (J). Ležišče za predpražnik in talno korito za predpražnik: Primerna podlaga (H), npr. estrih, mora biti absolutno ravna (DIN 18560). Če talno korito izkazuje nepravilnosti, jih je treba pred polaganjem predpražnika izravnati. V tem primeru priporočamo nanos tekoče izravnalne mase. Okvir se lahko lepi v talno korito, fiksira mehansko ali pa v primerno podlago trdno vključi z opcijsko izbranimi sidri za okvir. Pri tem je treba paziti, da okvir in vhodni predpražnik naležita čez vso površino.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mere profila okvirja (VxŠxD) v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20 x 3 aluminij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