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Aluminium 500-25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500-25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ramy montażowej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20 x 3 Aluminium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