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vgradni okvir 500 inox (V2A) 500-20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500-20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navodilo za vgradnjo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Okvir (A) se mora zaključiti tako poravnano s primerno podlago (H) v talnem koritu za predpražnik kot tudi s talno oblogo (J). Ležišče za predpražnik in talno korito za predpražnik: Primerna podlaga (H), npr. estrih, mora biti absolutno ravna (DIN 18560). Če talno korito izkazuje nepravilnosti, jih je treba pred polaganjem predpražnika izravnati. V tem primeru priporočamo nanos tekoče izravnalne mase. Okvir se lahko lepi v talno korito, fiksira mehansko ali pa v primerno podlago trdno vključi z opcijsko izbranimi sidri za okvir. Pri tem je treba paziti, da okvir in vhodni predpražnik naležita čez vso površino.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mere profila okvirja (VxŠxD) v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x 25 x 3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