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acciaio al nichelcromo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in acciaio inossidabile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