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Rama montażowa emco typ 500 Aluminium 500-20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500-20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ramy montażowej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Instrukcja montażu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Rama (A) musi być zlicowana z odpowiednim podłożem (H) w zagłębieniu oraz z posadzką (J). Pokrycie maty i podłoże maty: Odpowiednie podłoże (H), na przykład jastrych, musi być absolutnie równe (DIN 18560). Jeśli podłoże w zagłębieniu maty ma nierówności, należy je wyrównać przed włożeniem maty. W takich przypadkach zalecamy zastosowanie płynnej wylewki. Ramę można przykleić do podłoża, zamocować mechanicznie lub trwale zintegrować z odpowiednim podłożem za pomocą opcjonalnych kotew do ramy. Ważne jest, aby rama i mata wejściowa były ze sobą dopasowane.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 ramy profili (dł. x szer. x gł.) w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x 25 x 3 Aluminium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ramy:……………..mm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ramy:……………… 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