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Aluminium 500-20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of frame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 standard. Anodised colours for an additional charge: EV3 gold, C33 mid-bronze, C35 black or C31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