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Marcos 500 Acero al cromo-níquel (V2A) 500-15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500-15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Grosor del material (mm) aprox.</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Guía de instalación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El marco (A) debe terminar al ras del suelo adecuado (H) en el lecho de la alfombra así como en el suelo. Superposición de la alfombra y cama de la alfombra. El suelo adecuando (H), por ejemplo en el caso de barro, debe estar totalmente plano (DIN 18560). Si hay irregularidades en el fondo de la alfombra, estás deben corregirse antes de colocar la misma. En estos casos aconsejamos aplicar una masa líquida de relleno. El marco se puede pegar al fondo de la alfombra, fijarlo mecánicamente o firmemente en la base adecuada con los anclajes opcionales. Hay que tener en cuenta que el marco y la superficie de entrada estén completamente colocados.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Medidas del perfil del marco (HxAxP)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 x 25 x 3 acero inoxidable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Anchura del marco:………………….mm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Fondo del marco:…………………….mm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Spain · Ctra de Cornellá, 147 - 149 Cityparc Atenas 2º; 2ª · 08940 Cornellá de Llobregat (Barcelona) · Teléfono: 93 241 14 25 · Fax: 93 241 14 26 · Mail: info.es@emco.de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