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inox (V2A) 500-15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500-15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 x 25 x 3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