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Telaio ad incasso 500 acciaio al nichelcromo (V2A) 500-15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tipo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spessore del materiale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indicazioni di montaggio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Il telaio (A) deve aderire perfettamente a un’adeguata superficie di fondo (H) nel vano di alloggiamento del tappeto ed essere a filo con il pavimento (J). Superficie di appoggio e vano di alloggiamento del tappeto: la superficie di fondo adatta (H), ad es. un massetto, deve essere perfettamente livellata (DIN 18560). Prima di inserire il tappeto livellare eventuali irregolarità presenti nell'incasso. In tal caso si consiglia di applicare un autolivellante All’interno dell'incasso del tappeto il telaio può essere incollato, fissato con un sistema meccanico oppure integrato fisso in un’adeguata superficie di fondo utilizzando le zanche. In tal caso il telaio e il tappeto d’ingresso devono poggiare sull’intera superficie dell’alloggiamento.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 profilo telaio (AxLxP)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 x 25 x 3 in acciaio inossidabile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Larghezza del telaio:.........................mm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Profondità del telaio:.........................mm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contatto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Fabrizio Sollima Country Manager Tel. 0039-3358304784 f.sollima@emco-italia.com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