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zabudovatelný rám 500 Chromniklová ocel 500-15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500-15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síla materiálu cca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montážní návod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Rám (A) musí lícovat jednak s podkladem tvořícím dno (H) stavebního lůžka, tak i s okolní podlahovou krytinou (J). Pokládka rohože a stavební lůžko: Vhodná podkladová vrstva (H) - např. stěrka musí být absolutně rovná (DIN 18560). V případě, že se ve stavebním lůžku vyskytují nerovnosti, musí být před pokládkou rohože srovnány. V těchto případech doporučujeme nanést vrstvu nivelační stěrky. Rám může být do stavebního lůžka buď přilepen, mechanicky upevněn nebo zabudován do nezatvrdlého podkladu pomocí rámových kotev. Přitom dbejte na to, aby rám i vstupní rohož doléhaly celou plochou.</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Rozměry rámu (v x š x h) 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 x 25 x 3 nerez ocel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Rozměry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Šířka rámu: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Hloubka rámu: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Novus Česko s.r.o. · 464 01 · Raspenava 191 · Tel. (+420) 482 302 750 · Fax (+420) 482 360 399 · rohozky@novus.cz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