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Rama montażowa emco typ 500 Aluminium 500-15 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500-15 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ramy montażowej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Instrukcja montażu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Rama (A) musi być zlicowana z odpowiednim podłożem (H) w zagłębieniu oraz z posadzką (J). Pokrycie maty i podłoże maty: Odpowiednie podłoże (H), na przykład jastrych, musi być absolutnie równe (DIN 18560). Jeśli podłoże w zagłębieniu maty ma nierówności, należy je wyrównać przed włożeniem maty. W takich przypadkach zalecamy zastosowanie płynnej wylewki. Ramę można przykleić do podłoża, zamocować mechanicznie lub trwale zintegrować z odpowiednim podłożem za pomocą opcjonalnych kotew do ramy. Ważne jest, aby rama i mata wejściowa były ze sobą dopasowane.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 ramy profili (dł. x szer. x gł.) w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15,5 x 25 x 3 aluminium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ramy:……………..mm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ramy:……………… 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