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cadres à encastrer 500 Aluminium 500-15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Couleur de profilé de cadre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aluminium par défaut. Teintes anodisées moyennant supplément: or EV3, bronze moyen C33, noir C35 ou acier inoxydable C31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instructions de montage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cadre (A) doit être à fleur aussi bien avec le support approprié (H) dans le lit de tapis qu'avec le revêtement de sol (J). Support de tapis et lit de tapis: Le support approprié (H), par exemple la chape, doit être absolument plat (DIN18560). Si le lit de tapis présente des irrégularités, celles-ci doivent être corrigées avant la pose du tapis. Nous recommandons dans ce cas d'appliquer un mastic liquide. Le cadre peut être collé dans le lit de tapis, fixé mécaniquement ou solidement ancré dans le support approprié à l'aide des ancrages de cadre disponibles en option. Il convient alors de veiller à ce que le cadre et le tapis d'entrée reposent sur toute leur surface.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 des profilés cadres (H x L x P)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15,5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cadre:…..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cadre:…..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