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5000 CN+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5000 CN+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System wanien na brud i wodę może stanowić jednoczęściowa wanna lub wiele wanien, które mogą być zestawiane modułowo, ze zmienną szerokością i głębokością. Z punktu widzenia wyglądu i funkcjonalności mata wejściowa jest produkowana z okalającą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Swoboda indywidualnej aranżacji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Mimo prostokątnych kształtów korytek, nie stwarzają one ograniczeń dla kreatywnego przycinania mat. Wejścia o szczególnej atrakcyjności architektonicznej wymagają harmonijnie zintegrowanej maty wejściowej. W tych przypadkach korytka są lokowane w strefie największego natężenia ruchu, a mata wejściowa pokrywa dowolnie dużą powierzchnię.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Stal szlachetna (V2A), wodoszczelnie spawana, w celu ułatwienia czyszczenia wewnętrzne wykończenie całkowicie gładkie.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wsporczy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Stal szlachetna (V2A) w odstępach maks. co 150mm z wyżłobieniami do spływu wody ze wszystkich kierunków. Te profile muszą przebiegać poprzecznie pod profilami pod kątem 90 stopni.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Obramowanie dookoła maty wejściowej nie jest wymagane. Na życzenie można otrzymać również ramę pasującą do wybranej maty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części wanny jest skręcanych razem na miejscu, tworząc system modułowy.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Wyposażenie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życzenie z jednym odpływem, jak również z połączeniami przelewowymi dla kilku części wanny. Jeśli istnieje kilka sekcji wanien zalecamy jeden odpływ dla każdej sekcji wanny.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wyposażenie odpływu w rozmiarach DN 50, DN 70 lub DN 100 wraz z sitem ze stali nierdzewnej. Odpływ o wymiarze DN 50 jest standardem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jednoczęściowa: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złożona z wielu modułów: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Uwaga: W przypadku wysokości wanny poniżej 65 mm zastosowanie połączeń przelewowych pomiędzy poszczególnymi modułami wanny nie jest możliwe.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