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be built up in modules consisting of either a single well or multiple wells which may vary in width and depth. From a visual and functional perspective, the entrance mat is commonly manufactured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Freedom to create your own individual design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 spite of the rectangular shape of the wells, no limits are placed on your creativity when it comes to tailoring the mat to your own specifications. Architecturally inviting entrances demand a harmoniously integrated entrance mat. In these cases, the wells are often only used in areas where the greatest amounts of dirt occur, and the entrance mats far exceed what is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bonded and watertight, interior completely smooth for easy cleaning.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max. spacing 150mm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There is no surrounding edging frame for the entrance mat. A frame can be added to the entrance mat you have chosen if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65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