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contrainets du concept architecutral, nos tapis d'entrée sont confectionnés soit à la taille du bac de récupération, où ils s'implantent alors sans cadre, soit débordants auquel cas ils sont équipés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Une grande liberté de personnalisation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dépit de la forme rectangulaire du bac, la découpe du tapis n'est tributaire d'aucune contrainte géométrique. Un concept architectural original n'est vraiment mis en valeur qu'avec un tapis d'entrée en adéquation avec son style: c'est pourquoi les bacs peuvent s'implanter dans des zones de fréquentation maximale alors que le tapis d'entrée proprement dit peut dépasser de cette zone à volonté</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(AlMgSi 0,5),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pli sur le pourtour servant de cadre au tapis d’entrée est absent. Sur demande, vous pouvez également obtenir un cadre assorti au tapis d'entrée choisi.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