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sin marco o de un tamaño superior con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Libertad para la disposición individual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pesar de la forma rectangular de las bandejas, la creatividad para el diseño y la forma de la alfombra no tiene límites. Las entradas especialmente atractivas desde el punto de vista arquitectónico requieren una alfombra de entrada integrada de forma armoniosa. En estos casos, las bandejas se colocan en la zona que acumula mayor suciedad, y el tamaño de la alfombra excede de la misma a discreción.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soldado de forma estanca,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acero inoxidable (V2A), distancia máx. de 150mm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Normalmente no es necesario el borde circular que sirve de marco para la alfombra de entrada. Pero si lo precisa, recibirá el marco que se adapte a la alfombra de entrada elegida.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Por debajo de 65 mm de altura de la bandeja no es posible una conexión de desbordamiento de agua en las bandejas de varias partes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anchura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