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Poids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37,1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bacs de récupération s'utilisent soit seuls, soit accolés par rangées pour former des espaces modulaires, modulables en largeur ou dans le sens de marche. Selon l'aspect final souhaité et en fonction des contrainets du concept architecutral, nos tapis d'entrée sont confectionnés soit à la taille du bac de récupération, où ils s'implantent alors sans cadre, soit débordants auquel cas ils sont équipés d'un cadre d'encastrement.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Une grande liberté de personnalisation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dépit de la forme rectangulaire du bac, la découpe du tapis n'est tributaire d'aucune contrainte géométrique. Un concept architectural original n'est vraiment mis en valeur qu'avec un tapis d'entrée en adéquation avec son style: c'est pourquoi les bacs peuvent s'implanter dans des zones de fréquentation maximale alors que le tapis d'entrée proprement dit peut dépasser de cette zone à volonté</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de soutien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espacement max. 150mm, profilés ajoutés pour permettre un écoulement aisé de l'eau dans tous les sens.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pli sur le pourtour servant de cadre au tapis d’entrée est absent. Sur demande, vous pouvez également obtenir un cadre assorti au tapis d'entrée choisi.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vissés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équipement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Sur demande, avec dispositif de drainage et raccord de trop-plein d’eau si plusieurs bacs de récupération sont disponibles. Dans ce cas, nous recommandons un dispositif de drainage par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Dispositif de drainage complet dans les tailles DN50, DN70 ou DN100, avec tamis en acier inoxydable. Par défaut, le dispositif de drainage est disponible en taille DN50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option : bacs de récupération en 1 section :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option : bacs de récupération en plusieurs sections :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Remarque: en cas de bac de récupération d’une hauteur inférieure à 65mm, un raccord de trop-plein d’eau ne peut pas être installé pour une configuration à plusieurs bacs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largeur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