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dirt collection well 5000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5000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Weight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14.2</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material thickness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Structure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 dirt collection well unit can be built up in modules consisting of either a single well or multiple wells which may vary in width and depth. From a visual and functional perspective, the entrance mat is commonly manufactured with a frame.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Freedom to create your own individual design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In spite of the rectangular shape of the wells, no limits are placed on your creativity when it comes to tailoring the mat to your own specifications. Architecturally inviting entrances demand a harmoniously integrated entrance mat. In these cases, the wells are often only used in areas where the greatest amounts of dirt occur, and the entrance mats far exceed what is required.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bonded and waterproof, interior completely smooth for easy cleaning. Also available in stainless steel (V2A) on request.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profile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stainless steel (V2A), max. spacing 300 mm with recesses for all-around water drainage. These profiles must run laterally at an angle of 90° beneath the profiles.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Additional data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There is no surrounding edging frame for the entrance mat. A frame can be added to the entrance mat you have chosen if required.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Larger 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Multiple well units are screwed together on site to make a single system.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Fittings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Available on request with drainage system and water drainage connection for multiple well units. We recommend one drainage system per well unit for multiple well units.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Drainage system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Complete drainage system in sizes DN 50, DN 70 or DN 100, including stainless steel strainer. Standard size for the drainage system is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Well overall height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single-piece well: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multi-piece wells: 45 – 90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well width, one piece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well depth, one piece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Well width:.........................mm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Well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