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avec revêtement gomme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R10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