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Care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robusto inserto Care estremamente resistente all’abrasione per un’efficace riduzione dello sporco fine.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