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Con inserción Outdoor 22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revestimiento exterior resistente a la intemperie para una abrasión de la suciedad gruesa notablemente profunda.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Propiedades antideslizante de la inserción: R11, Propiedades antideslizantes de la baldosa de acero inoxidable: R9 (según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rojo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