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avec revêtement gomm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9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