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Con inserción Outdoor 17 SPIN/PS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SPIN/PS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Carga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a intensa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Perfil portador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Perfiles reforzados de aluminio rígido con aislamiento acústico interior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Altura aprox.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Superficie de tránsito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El revestimiento exterior resistente a la intemperie para una abrasión de la suciedad gruesa notablemente profunda. Combinado con baldosas de acero inoxidable para una óptima orientación para personas con dificultad de visión (según DIN 32 984) en la zona de entrada.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Distancia entre perfiles estándar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 distanciador de goma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Antirresbalante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Propiedades antideslizante de la inserción: R11, Propiedades antideslizantes de la baldosa de acero inoxidable: R9 (según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Antracita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marrón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rojo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Unión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Cable de acero con revestimiento de plástico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Garantía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años de garantía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Las condiciones de la garantía se pueden consultar 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 al color frente a la luz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excelente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ResistenciadelcoloralafricciónISO105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buena 4 -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 al gua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buena 4 -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Ancho de alfombra:……….mm (longitud de barra)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 alfombra:……mm (dirección de movimiento)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