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Original SPIN®Safe avec revêtement gomme 17 SPIN/G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 SPIN/G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normale à forte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profilé porteur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aluminium à l'épreuve du gauchissement avec isolation phonique en sous-face.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Hauteur env.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20.9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Revêtement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bandes de gomme résistantes à l'usure et imputrescibles. Combinaison avec des dalles en inox pour permettre une orientation facilitée des personnes non voyantes dans la zone d'accueil.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écartement standard des profilés (mm): env.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5mm, rondelles-entretoises en caoutchouc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antidérapance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Propriété antidérapante du revêtement en caoutchouc: R9, propriété antidérapante des dalles en acier inoxydable: R9 (selon la norme DIN51130)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noir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liaison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par câbles en acier zingué enrobés d'une gaine PVC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Garantie 4ans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Les conditions de garantie peuvent être consultées sur la page: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Cotes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Largeur du tapis:…... mm (longueur des profilés)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Profondeur du tapis:…. mm (sens de passage)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Veldrijk 2 · 8530 Harelbeke / BE · Tel. (+32) 056 224 978 · bouwtechniek@benelux.emco.de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