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avec revêtement gomme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 résistantes à l'usure et imputrescibles. Combinaison avec des dalles en inox pour permettre une orientation facilitée des personnes non voyantes dans la zone d'accueil.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du revêtement en caoutchouc: R9, propriété antidérapante des dalles en acier inoxydable: R9 (selon la norme DIN51130)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