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Con inserción Care 12 SPIN/P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Carga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a intensa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Perfil portador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Perfiles reforzados de aluminio rígido con aislamiento acústico interior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Altura aprox.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Superficie de tránsito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 inserción Care, robusto y extremadamente resistente a la abrasión para una reducción eficaz de la suciedad fina. Combinado con baldosas de acero inoxidable para una óptima orientación para personas con dificultad de visión (según DIN 32 984) en la zona de entrada.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Distancia entre perfiles estándar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 distanciador de goma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Antirresbalante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Propiedad antideslizante de la pieza: R12, propiedad antideslizante de la baldosa de acero inoxidable: R9 (según DIN 51 130)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antracita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marrón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gris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Unión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Cable de acero con revestimiento de plástico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Garantía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años de garantía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Las condiciones de la garantía se pueden consultar 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 al color frente a la luz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buena 5 -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ResistenciadelcoloralafricciónISO105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buena 4 -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 al gua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buena 4 -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Ancho de alfombra:……….mm (longitud de barra)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 alfombra:……mm (dirección de movimiento)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