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Con inserción Outdoor 12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revestimiento exterior resistente a la intemperie para una abrasión de la suciedad gruesa notablemente profunda.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Propiedades antideslizante de la inserción: R11, Propiedades antideslizantes de la baldosa de acero inoxidable: R9 (según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rojo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