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avec revêtement gomme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gomme résistantes à l'usure et imputrescibles. Combinaison avec des dalles en inox pour permettre une orientation facilitée des personnes non voyantes dans la zone d'accueil.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du revêtement en caoutchouc: R9, propriété antidérapante des dalles en acier inoxydable: R9 (selon la norme DIN51130)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